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0A795E" w:rsidRDefault="00637F42">
      <w:pPr>
        <w:rPr>
          <w:rFonts w:ascii="Arial" w:eastAsia="Arial" w:hAnsi="Arial" w:cs="Arial"/>
          <w:sz w:val="20"/>
          <w:szCs w:val="20"/>
        </w:rPr>
      </w:pPr>
      <w:bookmarkStart w:id="0" w:name="_heading=h.gjdgxs" w:colFirst="0" w:colLast="0"/>
      <w:bookmarkStart w:id="1" w:name="_GoBack"/>
      <w:bookmarkEnd w:id="0"/>
      <w:bookmarkEnd w:id="1"/>
      <w:r>
        <w:rPr>
          <w:rFonts w:ascii="Arial" w:eastAsia="Arial" w:hAnsi="Arial" w:cs="Arial"/>
          <w:b/>
          <w:sz w:val="36"/>
          <w:szCs w:val="36"/>
        </w:rPr>
        <w:t>Joint Schedule 6 (Key Subcontractors)</w:t>
      </w:r>
    </w:p>
    <w:p w14:paraId="00000002" w14:textId="77777777" w:rsidR="000A795E" w:rsidRDefault="00637F42" w:rsidP="00073299">
      <w:pPr>
        <w:numPr>
          <w:ilvl w:val="0"/>
          <w:numId w:val="1"/>
        </w:numPr>
        <w:pBdr>
          <w:top w:val="nil"/>
          <w:left w:val="nil"/>
          <w:bottom w:val="nil"/>
          <w:right w:val="nil"/>
          <w:between w:val="nil"/>
        </w:pBdr>
        <w:tabs>
          <w:tab w:val="left" w:pos="142"/>
        </w:tabs>
        <w:spacing w:before="120" w:after="24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 xml:space="preserve">Restrictions on </w:t>
      </w:r>
      <w:r>
        <w:rPr>
          <w:rFonts w:ascii="Arial" w:eastAsia="Arial" w:hAnsi="Arial" w:cs="Arial"/>
          <w:b/>
          <w:sz w:val="24"/>
          <w:szCs w:val="24"/>
        </w:rPr>
        <w:t>C</w:t>
      </w:r>
      <w:r>
        <w:rPr>
          <w:rFonts w:ascii="Arial" w:eastAsia="Arial" w:hAnsi="Arial" w:cs="Arial"/>
          <w:b/>
          <w:color w:val="000000"/>
          <w:sz w:val="24"/>
          <w:szCs w:val="24"/>
        </w:rPr>
        <w:t xml:space="preserve">ertain </w:t>
      </w:r>
      <w:r>
        <w:rPr>
          <w:rFonts w:ascii="Arial" w:eastAsia="Arial" w:hAnsi="Arial" w:cs="Arial"/>
          <w:b/>
          <w:sz w:val="24"/>
          <w:szCs w:val="24"/>
        </w:rPr>
        <w:t>S</w:t>
      </w:r>
      <w:r>
        <w:rPr>
          <w:rFonts w:ascii="Arial" w:eastAsia="Arial" w:hAnsi="Arial" w:cs="Arial"/>
          <w:b/>
          <w:color w:val="000000"/>
          <w:sz w:val="24"/>
          <w:szCs w:val="24"/>
        </w:rPr>
        <w:t>ubcontractors</w:t>
      </w:r>
    </w:p>
    <w:p w14:paraId="00000003" w14:textId="77777777" w:rsidR="000A795E" w:rsidRDefault="00637F42" w:rsidP="00073299">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00000004" w14:textId="77777777" w:rsidR="000A795E" w:rsidRDefault="00637F42" w:rsidP="00073299">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00000005" w14:textId="77777777" w:rsidR="000A795E" w:rsidRDefault="00637F42" w:rsidP="00073299">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3" w:name="_heading=h.3dy6vkm" w:colFirst="0" w:colLast="0"/>
      <w:bookmarkEnd w:id="3"/>
      <w:r>
        <w:rPr>
          <w:rFonts w:ascii="Arial" w:eastAsia="Arial" w:hAnsi="Arial" w:cs="Arial"/>
          <w:color w:val="000000"/>
          <w:sz w:val="24"/>
          <w:szCs w:val="24"/>
        </w:rP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p>
    <w:p w14:paraId="00000006" w14:textId="77777777" w:rsidR="000A795E" w:rsidRDefault="00637F42" w:rsidP="0084009D">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appointment of a proposed Key Subcontractor may prejudice the provision of the Deliverables or may be contrary to its interests;</w:t>
      </w:r>
    </w:p>
    <w:p w14:paraId="00000007" w14:textId="77777777" w:rsidR="000A795E" w:rsidRDefault="00637F42" w:rsidP="0084009D">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and/or</w:t>
      </w:r>
    </w:p>
    <w:p w14:paraId="00000008" w14:textId="77777777" w:rsidR="000A795E" w:rsidRDefault="00637F42" w:rsidP="0084009D">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00000009" w14:textId="77777777" w:rsidR="000A795E" w:rsidRDefault="00637F42" w:rsidP="0084009D">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4" w:name="_heading=h.1fob9te" w:colFirst="0" w:colLast="0"/>
      <w:bookmarkEnd w:id="4"/>
      <w:r>
        <w:rPr>
          <w:rFonts w:ascii="Arial" w:eastAsia="Arial" w:hAnsi="Arial" w:cs="Arial"/>
          <w:color w:val="000000"/>
          <w:sz w:val="24"/>
          <w:szCs w:val="24"/>
        </w:rPr>
        <w:t>The Supplier shall provide CCS and the Buyer with the following information in respect of the proposed Key Subcontractor:</w:t>
      </w:r>
    </w:p>
    <w:p w14:paraId="0000000A" w14:textId="77777777" w:rsidR="000A795E" w:rsidRDefault="00637F42" w:rsidP="00A521A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0000000B" w14:textId="77777777" w:rsidR="000A795E" w:rsidRDefault="00637F42" w:rsidP="00A521A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Subcontractor; </w:t>
      </w:r>
    </w:p>
    <w:p w14:paraId="0000000C" w14:textId="77777777" w:rsidR="000A795E" w:rsidRDefault="00637F42" w:rsidP="00A521A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Supplier, evidence that demonstrates to the reasonable satisfaction of the CCS and the Buyer that the proposed Key Sub-Contract has been agreed on "arm’s-length" terms;</w:t>
      </w:r>
    </w:p>
    <w:p w14:paraId="0000000D" w14:textId="77777777" w:rsidR="000A795E" w:rsidRDefault="00637F42" w:rsidP="00A521A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for CCS, the Key Sub-Contract price expressed as a percentage of the total projected Framework Price over the Framework Contract Period; </w:t>
      </w:r>
    </w:p>
    <w:p w14:paraId="0000000E" w14:textId="77777777" w:rsidR="000A795E" w:rsidRDefault="00637F42" w:rsidP="00A521A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for the Buyer, the Key Sub-Contract price expressed as a percentage of the total projected Charges over the Call Off Contract Period; and</w:t>
      </w:r>
    </w:p>
    <w:p w14:paraId="0000000F" w14:textId="77777777" w:rsidR="000A795E" w:rsidRDefault="00637F42" w:rsidP="00A521A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(where applicable) Credit Rating Threshold (as defined in Joint Schedule 7 (Financial Distress)) of the Key Subcontractor.</w:t>
      </w:r>
    </w:p>
    <w:p w14:paraId="00000010" w14:textId="77777777" w:rsidR="000A795E" w:rsidRDefault="00637F42" w:rsidP="001A37EE">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5" w:name="_heading=h.3znysh7" w:colFirst="0" w:colLast="0"/>
      <w:bookmarkEnd w:id="5"/>
      <w:r>
        <w:rPr>
          <w:rFonts w:ascii="Arial" w:eastAsia="Arial" w:hAnsi="Arial" w:cs="Arial"/>
          <w:color w:val="000000"/>
          <w:sz w:val="24"/>
          <w:szCs w:val="24"/>
        </w:rPr>
        <w:lastRenderedPageBreak/>
        <w:t>If requested by CCS and/or the Buyer, within ten (10) Working Days of receipt of the information provided by the Supplier pursuant to Paragraph 1.4, the Supplier shall also provide:</w:t>
      </w:r>
    </w:p>
    <w:p w14:paraId="00000011" w14:textId="77777777" w:rsidR="000A795E" w:rsidRDefault="00637F42" w:rsidP="001A37E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00000012" w14:textId="77777777" w:rsidR="000A795E" w:rsidRDefault="00637F42" w:rsidP="001A37E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any further information reasonably requested by CCS and/or the Buyer.</w:t>
      </w:r>
    </w:p>
    <w:p w14:paraId="00000013" w14:textId="77777777" w:rsidR="000A795E" w:rsidRDefault="00637F42" w:rsidP="001A37EE">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6" w:name="_heading=h.2et92p0" w:colFirst="0" w:colLast="0"/>
      <w:bookmarkEnd w:id="6"/>
      <w:r>
        <w:rPr>
          <w:rFonts w:ascii="Arial" w:eastAsia="Arial" w:hAnsi="Arial" w:cs="Arial"/>
          <w:color w:val="000000"/>
          <w:sz w:val="24"/>
          <w:szCs w:val="24"/>
        </w:rPr>
        <w:t xml:space="preserve">The Supplier shall ensure that each new or replacement Key Sub-Contract shall include: </w:t>
      </w:r>
    </w:p>
    <w:p w14:paraId="00000014" w14:textId="77777777" w:rsidR="000A795E" w:rsidRDefault="00637F42" w:rsidP="001A37EE">
      <w:pPr>
        <w:numPr>
          <w:ilvl w:val="2"/>
          <w:numId w:val="1"/>
        </w:numPr>
        <w:pBdr>
          <w:top w:val="nil"/>
          <w:left w:val="nil"/>
          <w:bottom w:val="nil"/>
          <w:right w:val="nil"/>
          <w:between w:val="nil"/>
        </w:pBdr>
        <w:tabs>
          <w:tab w:val="left" w:pos="1985"/>
        </w:tabs>
        <w:spacing w:before="120" w:after="120" w:line="240" w:lineRule="auto"/>
        <w:ind w:left="1418" w:hanging="810"/>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Contracts;</w:t>
      </w:r>
    </w:p>
    <w:p w14:paraId="00000015" w14:textId="77777777" w:rsidR="000A795E" w:rsidRDefault="00637F42" w:rsidP="001A37EE">
      <w:pPr>
        <w:numPr>
          <w:ilvl w:val="2"/>
          <w:numId w:val="1"/>
        </w:numPr>
        <w:pBdr>
          <w:top w:val="nil"/>
          <w:left w:val="nil"/>
          <w:bottom w:val="nil"/>
          <w:right w:val="nil"/>
          <w:between w:val="nil"/>
        </w:pBdr>
        <w:tabs>
          <w:tab w:val="left" w:pos="1985"/>
        </w:tabs>
        <w:spacing w:before="120" w:after="120" w:line="240" w:lineRule="auto"/>
        <w:ind w:left="1418" w:hanging="810"/>
        <w:rPr>
          <w:rFonts w:ascii="Arial" w:eastAsia="Arial" w:hAnsi="Arial" w:cs="Arial"/>
          <w:color w:val="000000"/>
          <w:sz w:val="24"/>
          <w:szCs w:val="24"/>
        </w:rPr>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00000016" w14:textId="77777777" w:rsidR="000A795E" w:rsidRDefault="00637F42" w:rsidP="001A37EE">
      <w:pPr>
        <w:numPr>
          <w:ilvl w:val="2"/>
          <w:numId w:val="1"/>
        </w:numPr>
        <w:pBdr>
          <w:top w:val="nil"/>
          <w:left w:val="nil"/>
          <w:bottom w:val="nil"/>
          <w:right w:val="nil"/>
          <w:between w:val="nil"/>
        </w:pBdr>
        <w:tabs>
          <w:tab w:val="left" w:pos="1985"/>
        </w:tabs>
        <w:spacing w:before="120" w:after="120" w:line="240" w:lineRule="auto"/>
        <w:ind w:left="1418" w:hanging="810"/>
        <w:rPr>
          <w:rFonts w:ascii="Arial" w:eastAsia="Arial" w:hAnsi="Arial" w:cs="Arial"/>
          <w:color w:val="000000"/>
          <w:sz w:val="24"/>
          <w:szCs w:val="24"/>
        </w:rPr>
      </w:pPr>
      <w:r>
        <w:rPr>
          <w:rFonts w:ascii="Arial" w:eastAsia="Arial" w:hAnsi="Arial" w:cs="Arial"/>
          <w:color w:val="000000"/>
          <w:sz w:val="24"/>
          <w:szCs w:val="24"/>
        </w:rPr>
        <w:t xml:space="preserve">a provision enabling CCS and the Buyer to enforce the Key Sub-Contract as if it were the Supplier; </w:t>
      </w:r>
    </w:p>
    <w:p w14:paraId="00000017" w14:textId="77777777" w:rsidR="000A795E" w:rsidRDefault="00637F42" w:rsidP="001A37EE">
      <w:pPr>
        <w:numPr>
          <w:ilvl w:val="2"/>
          <w:numId w:val="1"/>
        </w:numPr>
        <w:pBdr>
          <w:top w:val="nil"/>
          <w:left w:val="nil"/>
          <w:bottom w:val="nil"/>
          <w:right w:val="nil"/>
          <w:between w:val="nil"/>
        </w:pBdr>
        <w:tabs>
          <w:tab w:val="left" w:pos="1985"/>
        </w:tabs>
        <w:spacing w:before="120" w:after="120" w:line="240" w:lineRule="auto"/>
        <w:ind w:left="1418"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00000018" w14:textId="77777777" w:rsidR="000A795E" w:rsidRDefault="00637F42" w:rsidP="00DF525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obligations no less onerous on the Key Subcontractor than those imposed on the Supplier under the Framework Contract in respect of:</w:t>
      </w:r>
    </w:p>
    <w:p w14:paraId="00000019" w14:textId="77777777" w:rsidR="000A795E" w:rsidRDefault="00637F42" w:rsidP="001A37EE">
      <w:pPr>
        <w:numPr>
          <w:ilvl w:val="3"/>
          <w:numId w:val="1"/>
        </w:numPr>
        <w:pBdr>
          <w:top w:val="nil"/>
          <w:left w:val="nil"/>
          <w:bottom w:val="nil"/>
          <w:right w:val="nil"/>
          <w:between w:val="nil"/>
        </w:pBdr>
        <w:tabs>
          <w:tab w:val="left" w:pos="1985"/>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the data protection requirements set out in Clause 1</w:t>
      </w:r>
      <w:r>
        <w:rPr>
          <w:rFonts w:ascii="Arial" w:eastAsia="Arial" w:hAnsi="Arial" w:cs="Arial"/>
          <w:sz w:val="24"/>
          <w:szCs w:val="24"/>
        </w:rPr>
        <w:t>4 of the Core Terms</w:t>
      </w:r>
      <w:r>
        <w:rPr>
          <w:rFonts w:ascii="Arial" w:eastAsia="Arial" w:hAnsi="Arial" w:cs="Arial"/>
          <w:color w:val="000000"/>
          <w:sz w:val="24"/>
          <w:szCs w:val="24"/>
        </w:rPr>
        <w:t xml:space="preserve"> (Data protection);</w:t>
      </w:r>
    </w:p>
    <w:p w14:paraId="0000001A" w14:textId="409B0B33" w:rsidR="000A795E" w:rsidRDefault="00637F42" w:rsidP="001A37EE">
      <w:pPr>
        <w:numPr>
          <w:ilvl w:val="3"/>
          <w:numId w:val="1"/>
        </w:numPr>
        <w:pBdr>
          <w:top w:val="nil"/>
          <w:left w:val="nil"/>
          <w:bottom w:val="nil"/>
          <w:right w:val="nil"/>
          <w:between w:val="nil"/>
        </w:pBdr>
        <w:tabs>
          <w:tab w:val="left" w:pos="1985"/>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the FOIA and other access request requirements set out in Clause 1</w:t>
      </w:r>
      <w:r>
        <w:rPr>
          <w:rFonts w:ascii="Arial" w:eastAsia="Arial" w:hAnsi="Arial" w:cs="Arial"/>
          <w:sz w:val="24"/>
          <w:szCs w:val="24"/>
        </w:rPr>
        <w:t xml:space="preserve">6 of the Core </w:t>
      </w:r>
      <w:r w:rsidR="001A37EE">
        <w:rPr>
          <w:rFonts w:ascii="Arial" w:eastAsia="Arial" w:hAnsi="Arial" w:cs="Arial"/>
          <w:sz w:val="24"/>
          <w:szCs w:val="24"/>
        </w:rPr>
        <w:t xml:space="preserve">Terms </w:t>
      </w:r>
      <w:r w:rsidR="001A37EE">
        <w:rPr>
          <w:rFonts w:ascii="Arial" w:eastAsia="Arial" w:hAnsi="Arial" w:cs="Arial"/>
          <w:color w:val="000000"/>
          <w:sz w:val="24"/>
          <w:szCs w:val="24"/>
        </w:rPr>
        <w:t>(</w:t>
      </w:r>
      <w:r>
        <w:rPr>
          <w:rFonts w:ascii="Arial" w:eastAsia="Arial" w:hAnsi="Arial" w:cs="Arial"/>
          <w:color w:val="000000"/>
          <w:sz w:val="24"/>
          <w:szCs w:val="24"/>
        </w:rPr>
        <w:t>When you can share information);</w:t>
      </w:r>
    </w:p>
    <w:p w14:paraId="0000001B" w14:textId="77777777" w:rsidR="000A795E" w:rsidRDefault="00637F42" w:rsidP="001A37EE">
      <w:pPr>
        <w:numPr>
          <w:ilvl w:val="3"/>
          <w:numId w:val="1"/>
        </w:numPr>
        <w:pBdr>
          <w:top w:val="nil"/>
          <w:left w:val="nil"/>
          <w:bottom w:val="nil"/>
          <w:right w:val="nil"/>
          <w:between w:val="nil"/>
        </w:pBdr>
        <w:tabs>
          <w:tab w:val="left" w:pos="1985"/>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disrepute; </w:t>
      </w:r>
    </w:p>
    <w:p w14:paraId="0000001C" w14:textId="77777777" w:rsidR="000A795E" w:rsidRDefault="00637F42" w:rsidP="001A37EE">
      <w:pPr>
        <w:numPr>
          <w:ilvl w:val="3"/>
          <w:numId w:val="1"/>
        </w:numPr>
        <w:pBdr>
          <w:top w:val="nil"/>
          <w:left w:val="nil"/>
          <w:bottom w:val="nil"/>
          <w:right w:val="nil"/>
          <w:between w:val="nil"/>
        </w:pBdr>
        <w:tabs>
          <w:tab w:val="left" w:pos="1985"/>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0000001D" w14:textId="6C5F8B8E" w:rsidR="000A795E" w:rsidRDefault="00637F42" w:rsidP="001A37EE">
      <w:pPr>
        <w:numPr>
          <w:ilvl w:val="3"/>
          <w:numId w:val="1"/>
        </w:numPr>
        <w:pBdr>
          <w:top w:val="nil"/>
          <w:left w:val="nil"/>
          <w:bottom w:val="nil"/>
          <w:right w:val="nil"/>
          <w:between w:val="nil"/>
        </w:pBdr>
        <w:tabs>
          <w:tab w:val="left" w:pos="1985"/>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 xml:space="preserve">the conduct of audits set out in Clause 6 of the Core </w:t>
      </w:r>
      <w:r w:rsidR="001A37EE">
        <w:rPr>
          <w:rFonts w:ascii="Arial" w:eastAsia="Arial" w:hAnsi="Arial" w:cs="Arial"/>
          <w:color w:val="000000"/>
          <w:sz w:val="24"/>
          <w:szCs w:val="24"/>
        </w:rPr>
        <w:t>Terms (</w:t>
      </w:r>
      <w:r>
        <w:rPr>
          <w:rFonts w:ascii="Arial" w:eastAsia="Arial" w:hAnsi="Arial" w:cs="Arial"/>
          <w:color w:val="000000"/>
          <w:sz w:val="24"/>
          <w:szCs w:val="24"/>
        </w:rPr>
        <w:t>Record keeping and reporting);</w:t>
      </w:r>
      <w:r>
        <w:rPr>
          <w:rFonts w:ascii="Arial" w:eastAsia="Arial" w:hAnsi="Arial" w:cs="Arial"/>
          <w:sz w:val="24"/>
          <w:szCs w:val="24"/>
        </w:rPr>
        <w:t xml:space="preserve"> </w:t>
      </w:r>
    </w:p>
    <w:p w14:paraId="0000001E" w14:textId="77777777" w:rsidR="000A795E" w:rsidRDefault="00637F42" w:rsidP="00C3552A">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w:t>
      </w:r>
      <w:r>
        <w:rPr>
          <w:rFonts w:ascii="Arial" w:eastAsia="Arial" w:hAnsi="Arial" w:cs="Arial"/>
          <w:sz w:val="24"/>
          <w:szCs w:val="24"/>
        </w:rPr>
        <w:t>0</w:t>
      </w:r>
      <w:r>
        <w:rPr>
          <w:rFonts w:ascii="Arial" w:eastAsia="Arial" w:hAnsi="Arial" w:cs="Arial"/>
          <w:color w:val="000000"/>
          <w:sz w:val="24"/>
          <w:szCs w:val="24"/>
        </w:rPr>
        <w:t>.4 of the Core terms (When CCS or the Buyer can end this contract) and 1</w:t>
      </w:r>
      <w:r>
        <w:rPr>
          <w:rFonts w:ascii="Arial" w:eastAsia="Arial" w:hAnsi="Arial" w:cs="Arial"/>
          <w:sz w:val="24"/>
          <w:szCs w:val="24"/>
        </w:rPr>
        <w:t>0</w:t>
      </w:r>
      <w:r>
        <w:rPr>
          <w:rFonts w:ascii="Arial" w:eastAsia="Arial" w:hAnsi="Arial" w:cs="Arial"/>
          <w:color w:val="000000"/>
          <w:sz w:val="24"/>
          <w:szCs w:val="24"/>
        </w:rPr>
        <w:t xml:space="preserve">.6 of the Core </w:t>
      </w:r>
      <w:r>
        <w:rPr>
          <w:rFonts w:ascii="Arial" w:eastAsia="Arial" w:hAnsi="Arial" w:cs="Arial"/>
          <w:sz w:val="24"/>
          <w:szCs w:val="24"/>
        </w:rPr>
        <w:t>T</w:t>
      </w:r>
      <w:r>
        <w:rPr>
          <w:rFonts w:ascii="Arial" w:eastAsia="Arial" w:hAnsi="Arial" w:cs="Arial"/>
          <w:color w:val="000000"/>
          <w:sz w:val="24"/>
          <w:szCs w:val="24"/>
        </w:rPr>
        <w:t>erms (What happens if the contract ends) of this Contract; and</w:t>
      </w:r>
    </w:p>
    <w:p w14:paraId="0000001F" w14:textId="77777777" w:rsidR="000A795E" w:rsidRDefault="00637F42" w:rsidP="00C3552A">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bookmarkStart w:id="7" w:name="_heading=h.tyjcwt" w:colFirst="0" w:colLast="0"/>
      <w:bookmarkEnd w:id="7"/>
      <w:r>
        <w:rPr>
          <w:rFonts w:ascii="Arial" w:eastAsia="Arial" w:hAnsi="Arial" w:cs="Arial"/>
          <w:color w:val="000000"/>
          <w:sz w:val="24"/>
          <w:szCs w:val="24"/>
        </w:rPr>
        <w:t>a provision restricting the ability of the Key Subcontractor to sub-contract all or any part of the provision of the Deliverables provided to the Supplier under the Key Sub-Contract without first seeking the written consent of CCS and the Buyer.</w:t>
      </w:r>
    </w:p>
    <w:sectPr w:rsidR="000A795E" w:rsidSect="0084009D">
      <w:headerReference w:type="default" r:id="rId8"/>
      <w:footerReference w:type="default" r:id="rId9"/>
      <w:headerReference w:type="first" r:id="rId10"/>
      <w:footerReference w:type="first" r:id="rId11"/>
      <w:pgSz w:w="11906" w:h="16838"/>
      <w:pgMar w:top="1440" w:right="1440" w:bottom="1440"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8C409" w14:textId="77777777" w:rsidR="00E46579" w:rsidRDefault="00E46579">
      <w:pPr>
        <w:spacing w:after="0" w:line="240" w:lineRule="auto"/>
      </w:pPr>
      <w:r>
        <w:separator/>
      </w:r>
    </w:p>
  </w:endnote>
  <w:endnote w:type="continuationSeparator" w:id="0">
    <w:p w14:paraId="6C5837E5" w14:textId="77777777" w:rsidR="00E46579" w:rsidRDefault="00E465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9" w14:textId="77777777" w:rsidR="000A795E" w:rsidRDefault="00637F4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RM6232</w:t>
    </w:r>
    <w:r>
      <w:rPr>
        <w:rFonts w:ascii="Arial" w:eastAsia="Arial" w:hAnsi="Arial" w:cs="Arial"/>
        <w:sz w:val="20"/>
        <w:szCs w:val="20"/>
      </w:rPr>
      <w:tab/>
      <w:t xml:space="preserve">                                           </w:t>
    </w:r>
  </w:p>
  <w:p w14:paraId="0000002A" w14:textId="53090874" w:rsidR="000A795E" w:rsidRDefault="00637F42">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92B96">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2B" w14:textId="77777777" w:rsidR="000A795E" w:rsidRDefault="00637F42">
    <w:pPr>
      <w:spacing w:after="0"/>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5" w14:textId="77777777" w:rsidR="000A795E" w:rsidRDefault="000A795E">
    <w:pPr>
      <w:tabs>
        <w:tab w:val="center" w:pos="4513"/>
        <w:tab w:val="right" w:pos="9026"/>
      </w:tabs>
      <w:spacing w:after="0"/>
      <w:jc w:val="both"/>
      <w:rPr>
        <w:rFonts w:ascii="Arial" w:eastAsia="Arial" w:hAnsi="Arial" w:cs="Arial"/>
        <w:sz w:val="20"/>
        <w:szCs w:val="20"/>
      </w:rPr>
    </w:pPr>
  </w:p>
  <w:p w14:paraId="00000026" w14:textId="77777777" w:rsidR="000A795E" w:rsidRDefault="00637F4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7" w14:textId="77777777" w:rsidR="000A795E" w:rsidRDefault="00637F4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8" w14:textId="77777777" w:rsidR="000A795E" w:rsidRDefault="00637F42">
    <w:pPr>
      <w:spacing w:after="0" w:line="240" w:lineRule="auto"/>
      <w:jc w:val="both"/>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6EA33" w14:textId="77777777" w:rsidR="00E46579" w:rsidRDefault="00E46579">
      <w:pPr>
        <w:spacing w:after="0" w:line="240" w:lineRule="auto"/>
      </w:pPr>
      <w:r>
        <w:separator/>
      </w:r>
    </w:p>
  </w:footnote>
  <w:footnote w:type="continuationSeparator" w:id="0">
    <w:p w14:paraId="527FD6A3" w14:textId="77777777" w:rsidR="00E46579" w:rsidRDefault="00E465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3" w14:textId="77777777" w:rsidR="000A795E" w:rsidRDefault="00637F4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4" w14:textId="77777777" w:rsidR="000A795E" w:rsidRDefault="00637F4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0" w14:textId="77777777" w:rsidR="000A795E" w:rsidRDefault="000A795E">
    <w:pPr>
      <w:pBdr>
        <w:top w:val="nil"/>
        <w:left w:val="nil"/>
        <w:bottom w:val="nil"/>
        <w:right w:val="nil"/>
        <w:between w:val="nil"/>
      </w:pBdr>
      <w:tabs>
        <w:tab w:val="center" w:pos="4513"/>
        <w:tab w:val="right" w:pos="9026"/>
      </w:tabs>
      <w:spacing w:after="0" w:line="240" w:lineRule="auto"/>
      <w:rPr>
        <w:color w:val="000000"/>
      </w:rPr>
    </w:pPr>
  </w:p>
  <w:p w14:paraId="00000021" w14:textId="77777777" w:rsidR="000A795E" w:rsidRDefault="000A795E">
    <w:pPr>
      <w:pBdr>
        <w:top w:val="nil"/>
        <w:left w:val="nil"/>
        <w:bottom w:val="nil"/>
        <w:right w:val="nil"/>
        <w:between w:val="nil"/>
      </w:pBdr>
      <w:tabs>
        <w:tab w:val="center" w:pos="4513"/>
        <w:tab w:val="right" w:pos="9026"/>
      </w:tabs>
      <w:spacing w:after="0" w:line="240" w:lineRule="auto"/>
      <w:rPr>
        <w:color w:val="000000"/>
      </w:rPr>
    </w:pPr>
  </w:p>
  <w:p w14:paraId="00000022" w14:textId="77777777" w:rsidR="000A795E" w:rsidRDefault="000A795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53347B"/>
    <w:multiLevelType w:val="multilevel"/>
    <w:tmpl w:val="319A6F0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6237803"/>
    <w:multiLevelType w:val="multilevel"/>
    <w:tmpl w:val="D58628BC"/>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Calibri" w:hAnsi="Arial" w:cs="Arial" w:hint="default"/>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95E"/>
    <w:rsid w:val="00073299"/>
    <w:rsid w:val="000A795E"/>
    <w:rsid w:val="001A37EE"/>
    <w:rsid w:val="00637F42"/>
    <w:rsid w:val="007A05CB"/>
    <w:rsid w:val="0084009D"/>
    <w:rsid w:val="00A521AE"/>
    <w:rsid w:val="00C3552A"/>
    <w:rsid w:val="00C46F2B"/>
    <w:rsid w:val="00DF525E"/>
    <w:rsid w:val="00E46579"/>
    <w:rsid w:val="00F92B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9AD1BD-CE47-4811-908A-0B221DF20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6pOlIX07uyZ73BZBeAtjfrs/4Fg==">AMUW2mWy5Ro9qc76E80Zf30YhP100CG5sTZ7nwUN/FWbahPuxayRmvBdbcVj0alcddwJsHfc45rIMOygMzEetnR39DnEegbxnqDy9o8uhDJL8Bx5iE5Zl4jiwl0pCdWwo2RJqJwxYi5JmTSSHdh8aJAK5pQk5vZERIudd4sI5ASK2mMYPQR3ajStIJD/NyoWnebZpG32H1dwIWZBhqVKcU3xWtS61hb9Kg==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A8FD865-EB95-4416-9C87-9F8C606422C8}"/>
</file>

<file path=customXml/itemProps3.xml><?xml version="1.0" encoding="utf-8"?>
<ds:datastoreItem xmlns:ds="http://schemas.openxmlformats.org/officeDocument/2006/customXml" ds:itemID="{DF42AF9D-4222-442D-99E1-6C44248BD690}"/>
</file>

<file path=customXml/itemProps4.xml><?xml version="1.0" encoding="utf-8"?>
<ds:datastoreItem xmlns:ds="http://schemas.openxmlformats.org/officeDocument/2006/customXml" ds:itemID="{5D4BA818-58A7-4B0B-9B3E-1F39F818D2CF}"/>
</file>

<file path=docProps/app.xml><?xml version="1.0" encoding="utf-8"?>
<Properties xmlns="http://schemas.openxmlformats.org/officeDocument/2006/extended-properties" xmlns:vt="http://schemas.openxmlformats.org/officeDocument/2006/docPropsVTypes">
  <Template>Normal</Template>
  <TotalTime>1</TotalTime>
  <Pages>2</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2</cp:revision>
  <dcterms:created xsi:type="dcterms:W3CDTF">2025-03-26T12:38:00Z</dcterms:created>
  <dcterms:modified xsi:type="dcterms:W3CDTF">2025-03-26T12:38:00Z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0x010100A5BF1C78D9F64B679A5EBDE1C6598EBC0100CC42F60AA7789749A5588C8BDD2261FE</vt:lpwstr>
  </property>
</Properties>
</file>